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30F3" w14:textId="77777777" w:rsidR="00711982" w:rsidRPr="00711982" w:rsidRDefault="00711982" w:rsidP="00711982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711982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Модуль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00"/>
        <w:gridCol w:w="3767"/>
        <w:gridCol w:w="1354"/>
        <w:gridCol w:w="3208"/>
      </w:tblGrid>
      <w:tr w:rsidR="004F567E" w:rsidRPr="00711982" w14:paraId="093D41CF" w14:textId="77777777" w:rsidTr="00CF4F63">
        <w:trPr>
          <w:trHeight w:val="894"/>
        </w:trPr>
        <w:tc>
          <w:tcPr>
            <w:tcW w:w="675" w:type="pct"/>
          </w:tcPr>
          <w:p w14:paraId="1364CD38" w14:textId="7CEC862C" w:rsidR="004F567E" w:rsidRPr="00711982" w:rsidRDefault="004F567E" w:rsidP="004F567E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Номер </w:t>
            </w:r>
            <w:r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за</w:t>
            </w: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питання</w:t>
            </w:r>
          </w:p>
        </w:tc>
        <w:tc>
          <w:tcPr>
            <w:tcW w:w="1956" w:type="pct"/>
          </w:tcPr>
          <w:p w14:paraId="1D21A940" w14:textId="0A11BDD8" w:rsidR="004F567E" w:rsidRPr="00711982" w:rsidRDefault="004F567E" w:rsidP="004F567E">
            <w:pPr>
              <w:spacing w:after="200" w:line="276" w:lineRule="auto"/>
              <w:jc w:val="center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Текст запитання</w:t>
            </w:r>
          </w:p>
        </w:tc>
        <w:tc>
          <w:tcPr>
            <w:tcW w:w="703" w:type="pct"/>
          </w:tcPr>
          <w:p w14:paraId="2F66AFCD" w14:textId="2E72C8C0" w:rsidR="004F567E" w:rsidRPr="00711982" w:rsidRDefault="004F567E" w:rsidP="004F567E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Правильні</w:t>
            </w: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 варіанти відповідей</w:t>
            </w:r>
          </w:p>
        </w:tc>
        <w:tc>
          <w:tcPr>
            <w:tcW w:w="1667" w:type="pct"/>
          </w:tcPr>
          <w:p w14:paraId="1173241E" w14:textId="14612081" w:rsidR="004F567E" w:rsidRPr="00711982" w:rsidRDefault="004F567E" w:rsidP="004F567E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Посилання на джерело, аргументація </w:t>
            </w:r>
          </w:p>
        </w:tc>
      </w:tr>
      <w:tr w:rsidR="00711982" w:rsidRPr="00711982" w14:paraId="5D6AD2FD" w14:textId="77777777" w:rsidTr="00CF4F63">
        <w:tc>
          <w:tcPr>
            <w:tcW w:w="675" w:type="pct"/>
          </w:tcPr>
          <w:p w14:paraId="0E124A70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6" w:type="pct"/>
          </w:tcPr>
          <w:p w14:paraId="2D92CD71" w14:textId="77777777" w:rsidR="00711982" w:rsidRDefault="004F567E" w:rsidP="00711982">
            <w:pPr>
              <w:spacing w:after="20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Як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визначається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доцільність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призначення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анти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</w:rPr>
              <w:t>біотикотерапії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у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разі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гострого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тонзиліту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?</w:t>
            </w:r>
          </w:p>
          <w:p w14:paraId="2291860D" w14:textId="2182C625" w:rsid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а.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4F567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За шкалою МакАйзека</w:t>
            </w:r>
          </w:p>
          <w:p w14:paraId="3EC9708B" w14:textId="58558076" w:rsid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б.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рішенням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пацієнта</w:t>
            </w:r>
            <w:proofErr w:type="spellEnd"/>
          </w:p>
          <w:p w14:paraId="3B92E471" w14:textId="24053079" w:rsid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в.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За шкалою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Парадіз</w:t>
            </w:r>
            <w:proofErr w:type="spellEnd"/>
          </w:p>
          <w:p w14:paraId="06318818" w14:textId="1A9342A1" w:rsidR="004F567E" w:rsidRP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г.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рішенням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лікаря</w:t>
            </w:r>
            <w:proofErr w:type="spellEnd"/>
          </w:p>
        </w:tc>
        <w:tc>
          <w:tcPr>
            <w:tcW w:w="703" w:type="pct"/>
          </w:tcPr>
          <w:p w14:paraId="353EAF2D" w14:textId="43096538" w:rsidR="00711982" w:rsidRPr="00711982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а</w:t>
            </w:r>
          </w:p>
        </w:tc>
        <w:tc>
          <w:tcPr>
            <w:tcW w:w="1667" w:type="pct"/>
          </w:tcPr>
          <w:p w14:paraId="40D31C80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«…», сторінка, абзац</w:t>
            </w:r>
          </w:p>
          <w:p w14:paraId="7DF93B74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Назва публікації, посилання на неї</w:t>
            </w:r>
          </w:p>
        </w:tc>
      </w:tr>
      <w:tr w:rsidR="00711982" w:rsidRPr="00711982" w14:paraId="0C2A259B" w14:textId="77777777" w:rsidTr="00CF4F63">
        <w:tc>
          <w:tcPr>
            <w:tcW w:w="675" w:type="pct"/>
          </w:tcPr>
          <w:p w14:paraId="662D2BDE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6" w:type="pct"/>
          </w:tcPr>
          <w:p w14:paraId="222C5379" w14:textId="77777777" w:rsidR="004F567E" w:rsidRDefault="004F567E" w:rsidP="00711982">
            <w:pPr>
              <w:spacing w:after="200" w:line="276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Які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лабораторні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дослідження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показані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за типового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перебігу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гострого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тонзиліту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?</w:t>
            </w:r>
          </w:p>
          <w:p w14:paraId="7F2D60AB" w14:textId="74E483F1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а. </w:t>
            </w:r>
            <w:r w:rsidR="004F567E" w:rsidRPr="004F567E">
              <w:rPr>
                <w:rFonts w:ascii="Roboto" w:eastAsia="Calibri" w:hAnsi="Roboto" w:cs="Times New Roman"/>
                <w:b/>
                <w:bCs/>
                <w:color w:val="000000"/>
                <w:lang w:val="uk-UA" w:eastAsia="uk-UA"/>
              </w:rPr>
              <w:t>Не показані</w:t>
            </w:r>
          </w:p>
          <w:p w14:paraId="0AE271F1" w14:textId="154059E6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б.  </w:t>
            </w:r>
            <w:r w:rsidR="004F567E" w:rsidRPr="004F567E">
              <w:rPr>
                <w:rFonts w:ascii="Roboto" w:eastAsia="Calibri" w:hAnsi="Roboto" w:cs="Times New Roman"/>
                <w:color w:val="000000"/>
                <w:lang w:val="uk-UA" w:eastAsia="uk-UA"/>
              </w:rPr>
              <w:t>Загальний аналіз крові</w:t>
            </w:r>
          </w:p>
          <w:p w14:paraId="2C39DABB" w14:textId="59E256ED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в. </w:t>
            </w:r>
            <w:r w:rsidR="004F567E" w:rsidRPr="004F567E">
              <w:rPr>
                <w:rFonts w:ascii="Roboto" w:eastAsia="Calibri" w:hAnsi="Roboto" w:cs="Times New Roman"/>
                <w:bCs/>
                <w:color w:val="000000"/>
                <w:lang w:val="uk-UA" w:eastAsia="uk-UA"/>
              </w:rPr>
              <w:t>Біохімічний аналіз крові</w:t>
            </w:r>
          </w:p>
          <w:p w14:paraId="428909E8" w14:textId="70A8384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г. </w:t>
            </w:r>
            <w:r w:rsidR="004F567E" w:rsidRPr="004F567E">
              <w:rPr>
                <w:rFonts w:ascii="Roboto" w:eastAsia="Calibri" w:hAnsi="Roboto" w:cs="Times New Roman"/>
                <w:color w:val="000000"/>
                <w:lang w:val="uk-UA" w:eastAsia="uk-UA"/>
              </w:rPr>
              <w:t>Підрахунок лейкоцитарної формули</w:t>
            </w:r>
          </w:p>
        </w:tc>
        <w:tc>
          <w:tcPr>
            <w:tcW w:w="703" w:type="pct"/>
          </w:tcPr>
          <w:p w14:paraId="1E4DD82F" w14:textId="62EE5161" w:rsidR="00711982" w:rsidRPr="00711982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а</w:t>
            </w:r>
          </w:p>
        </w:tc>
        <w:tc>
          <w:tcPr>
            <w:tcW w:w="1667" w:type="pct"/>
          </w:tcPr>
          <w:p w14:paraId="2B6B40D1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«…», сторінка, абзац</w:t>
            </w:r>
          </w:p>
          <w:p w14:paraId="4CA25F2D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Назва публікації, посилання на неї</w:t>
            </w:r>
          </w:p>
        </w:tc>
      </w:tr>
      <w:tr w:rsidR="00711982" w:rsidRPr="00711982" w14:paraId="1FE4DB31" w14:textId="77777777" w:rsidTr="00CF4F63">
        <w:tc>
          <w:tcPr>
            <w:tcW w:w="675" w:type="pct"/>
          </w:tcPr>
          <w:p w14:paraId="47F16022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6" w:type="pct"/>
          </w:tcPr>
          <w:p w14:paraId="54EDAC4F" w14:textId="6753E714" w:rsid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4F567E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Планове хірургічне лікування розглядається </w:t>
            </w:r>
            <w:r w:rsidR="00117A3B">
              <w:rPr>
                <w:rFonts w:ascii="Roboto" w:eastAsia="Calibri" w:hAnsi="Roboto" w:cs="Times New Roman"/>
                <w:color w:val="000000"/>
                <w:lang w:val="uk-UA" w:eastAsia="uk-UA"/>
              </w:rPr>
              <w:t>за</w:t>
            </w:r>
            <w:r w:rsidRPr="004F567E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 наявності:</w:t>
            </w:r>
          </w:p>
          <w:p w14:paraId="6B3CCFB8" w14:textId="33DF3376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а. </w:t>
            </w:r>
            <w:r w:rsidR="004F567E" w:rsidRPr="004F567E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&gt;7 епізодів гострого тонзиліту за останні 12 міс.</w:t>
            </w:r>
          </w:p>
          <w:p w14:paraId="16F9C12E" w14:textId="2021DF6D" w:rsidR="00711982" w:rsidRPr="004F567E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b/>
                <w:bCs/>
                <w:color w:val="000000"/>
                <w:lang w:val="uk-UA" w:eastAsia="uk-UA"/>
              </w:rPr>
            </w:pPr>
            <w:r w:rsidRPr="004F567E">
              <w:rPr>
                <w:rFonts w:ascii="Roboto" w:eastAsia="Calibri" w:hAnsi="Roboto" w:cs="Times New Roman"/>
                <w:b/>
                <w:bCs/>
                <w:color w:val="000000"/>
                <w:lang w:val="uk-UA" w:eastAsia="uk-UA"/>
              </w:rPr>
              <w:t xml:space="preserve">б. </w:t>
            </w:r>
            <w:r w:rsidR="004F567E" w:rsidRPr="004F567E">
              <w:rPr>
                <w:rFonts w:ascii="Roboto" w:eastAsia="Calibri" w:hAnsi="Roboto" w:cs="Times New Roman"/>
                <w:b/>
                <w:bCs/>
                <w:color w:val="000000"/>
                <w:lang w:val="uk-UA" w:eastAsia="uk-UA"/>
              </w:rPr>
              <w:t>Синдрому PFAPA</w:t>
            </w:r>
          </w:p>
          <w:p w14:paraId="43253C26" w14:textId="77777777" w:rsid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в. </w:t>
            </w:r>
            <w:proofErr w:type="spellStart"/>
            <w:r w:rsidR="004F567E" w:rsidRPr="004F567E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Постстрептококовому</w:t>
            </w:r>
            <w:proofErr w:type="spellEnd"/>
            <w:r w:rsidR="004F567E" w:rsidRPr="004F567E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 синдромі</w:t>
            </w:r>
          </w:p>
          <w:p w14:paraId="0674B497" w14:textId="6079CFC6" w:rsidR="004F567E" w:rsidRPr="004F567E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bCs/>
                <w:color w:val="000000"/>
                <w:lang w:val="uk-UA" w:eastAsia="uk-UA"/>
              </w:rPr>
            </w:pPr>
            <w:r w:rsidRPr="004F567E">
              <w:rPr>
                <w:rFonts w:ascii="Roboto" w:eastAsia="Calibri" w:hAnsi="Roboto" w:cs="Times New Roman"/>
                <w:bCs/>
                <w:color w:val="000000"/>
                <w:lang w:val="uk-UA" w:eastAsia="uk-UA"/>
              </w:rPr>
              <w:t>г. &gt;2 епізодів гострого тонзиліту на рік за останні 2 роки</w:t>
            </w:r>
          </w:p>
        </w:tc>
        <w:tc>
          <w:tcPr>
            <w:tcW w:w="703" w:type="pct"/>
          </w:tcPr>
          <w:p w14:paraId="4640C525" w14:textId="6E14280F" w:rsidR="00711982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а</w:t>
            </w:r>
          </w:p>
          <w:p w14:paraId="6C2C7D0F" w14:textId="7F8FB592" w:rsidR="004F567E" w:rsidRPr="00711982" w:rsidRDefault="004F567E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color w:val="000000"/>
                <w:lang w:val="uk-UA" w:eastAsia="uk-UA"/>
              </w:rPr>
              <w:t>б</w:t>
            </w:r>
          </w:p>
          <w:p w14:paraId="3DD7F070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в</w:t>
            </w:r>
          </w:p>
        </w:tc>
        <w:tc>
          <w:tcPr>
            <w:tcW w:w="1667" w:type="pct"/>
          </w:tcPr>
          <w:p w14:paraId="202FC3EB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«…», сторінка, абзац</w:t>
            </w:r>
          </w:p>
          <w:p w14:paraId="637BCFEE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Назва публікації, посилання на неї</w:t>
            </w:r>
          </w:p>
        </w:tc>
      </w:tr>
      <w:tr w:rsidR="00CF4F63" w:rsidRPr="00711982" w14:paraId="75636379" w14:textId="77777777" w:rsidTr="00CF4F63">
        <w:tc>
          <w:tcPr>
            <w:tcW w:w="675" w:type="pct"/>
          </w:tcPr>
          <w:p w14:paraId="29B9B8B3" w14:textId="5FC2A358" w:rsidR="00CF4F63" w:rsidRPr="00711982" w:rsidRDefault="00CF4F63" w:rsidP="00CF4F63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і </w:t>
            </w:r>
            <w:proofErr w:type="spellStart"/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т.д</w:t>
            </w:r>
            <w:proofErr w:type="spellEnd"/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956" w:type="pct"/>
          </w:tcPr>
          <w:p w14:paraId="54EF72F5" w14:textId="7415AD6C" w:rsidR="00CF4F63" w:rsidRPr="00711982" w:rsidRDefault="00CF4F63" w:rsidP="00CF4F63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703" w:type="pct"/>
          </w:tcPr>
          <w:p w14:paraId="011A093C" w14:textId="7FBAC1AC" w:rsidR="00CF4F63" w:rsidRPr="00711982" w:rsidRDefault="00CF4F63" w:rsidP="00CF4F63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1667" w:type="pct"/>
          </w:tcPr>
          <w:p w14:paraId="5EE0E94F" w14:textId="642418A5" w:rsidR="00CF4F63" w:rsidRPr="00711982" w:rsidRDefault="00CF4F63" w:rsidP="00CF4F63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</w:tr>
    </w:tbl>
    <w:p w14:paraId="00EC1438" w14:textId="77777777" w:rsidR="00711982" w:rsidRPr="00711982" w:rsidRDefault="00711982" w:rsidP="00711982">
      <w:pPr>
        <w:spacing w:after="200" w:line="276" w:lineRule="auto"/>
        <w:rPr>
          <w:rFonts w:ascii="Roboto" w:eastAsia="Calibri" w:hAnsi="Roboto" w:cs="Times New Roman"/>
          <w:color w:val="000000"/>
          <w:lang w:val="uk-UA" w:eastAsia="uk-UA"/>
        </w:rPr>
      </w:pPr>
    </w:p>
    <w:p w14:paraId="7E90FB64" w14:textId="5724C2E5" w:rsidR="00711982" w:rsidRDefault="00CF4F63" w:rsidP="00711982">
      <w:pPr>
        <w:spacing w:after="200" w:line="276" w:lineRule="auto"/>
        <w:rPr>
          <w:rFonts w:ascii="Roboto" w:eastAsia="Calibri" w:hAnsi="Roboto" w:cs="Times New Roman"/>
          <w:b/>
          <w:color w:val="000000"/>
          <w:lang w:val="uk-UA" w:eastAsia="uk-UA"/>
        </w:rPr>
      </w:pPr>
      <w:r>
        <w:rPr>
          <w:rFonts w:ascii="Roboto" w:eastAsia="Calibri" w:hAnsi="Roboto" w:cs="Times New Roman"/>
          <w:b/>
          <w:color w:val="000000"/>
          <w:lang w:val="uk-UA" w:eastAsia="uk-UA"/>
        </w:rPr>
        <w:t xml:space="preserve">! не </w:t>
      </w:r>
      <w:r w:rsidR="00950262">
        <w:rPr>
          <w:rFonts w:ascii="Roboto" w:eastAsia="Calibri" w:hAnsi="Roboto" w:cs="Times New Roman"/>
          <w:b/>
          <w:color w:val="000000"/>
          <w:lang w:val="uk-UA" w:eastAsia="uk-UA"/>
        </w:rPr>
        <w:t>менше</w:t>
      </w:r>
      <w:r>
        <w:rPr>
          <w:rFonts w:ascii="Roboto" w:eastAsia="Calibri" w:hAnsi="Roboto" w:cs="Times New Roman"/>
          <w:b/>
          <w:color w:val="000000"/>
          <w:lang w:val="uk-UA" w:eastAsia="uk-UA"/>
        </w:rPr>
        <w:t xml:space="preserve"> 5 запитань до одного модулю </w:t>
      </w:r>
    </w:p>
    <w:p w14:paraId="4C02991E" w14:textId="49013EB6" w:rsidR="00711982" w:rsidRDefault="00711982" w:rsidP="00711982">
      <w:pPr>
        <w:spacing w:after="200" w:line="276" w:lineRule="auto"/>
        <w:rPr>
          <w:rFonts w:ascii="Roboto" w:eastAsia="Calibri" w:hAnsi="Roboto" w:cs="Times New Roman"/>
          <w:b/>
          <w:color w:val="000000"/>
          <w:lang w:val="uk-UA" w:eastAsia="uk-UA"/>
        </w:rPr>
      </w:pPr>
    </w:p>
    <w:p w14:paraId="4FCF9A7E" w14:textId="6A66AD76" w:rsidR="00CF4F63" w:rsidRDefault="00CF4F63" w:rsidP="00711982">
      <w:pPr>
        <w:spacing w:after="200" w:line="276" w:lineRule="auto"/>
        <w:rPr>
          <w:rFonts w:ascii="Roboto" w:eastAsia="Calibri" w:hAnsi="Roboto" w:cs="Times New Roman"/>
          <w:b/>
          <w:color w:val="000000"/>
          <w:lang w:val="uk-UA" w:eastAsia="uk-UA"/>
        </w:rPr>
      </w:pPr>
    </w:p>
    <w:p w14:paraId="001971F8" w14:textId="77777777" w:rsidR="00CF4F63" w:rsidRDefault="00CF4F63" w:rsidP="00711982">
      <w:pPr>
        <w:spacing w:after="200" w:line="276" w:lineRule="auto"/>
        <w:rPr>
          <w:rFonts w:ascii="Roboto" w:eastAsia="Calibri" w:hAnsi="Roboto" w:cs="Times New Roman"/>
          <w:b/>
          <w:color w:val="000000"/>
          <w:lang w:val="uk-UA" w:eastAsia="uk-UA"/>
        </w:rPr>
      </w:pPr>
    </w:p>
    <w:p w14:paraId="7BD0542C" w14:textId="1B0939FF" w:rsidR="00711982" w:rsidRPr="00711982" w:rsidRDefault="00711982" w:rsidP="00711982">
      <w:pPr>
        <w:spacing w:after="200" w:line="276" w:lineRule="auto"/>
        <w:rPr>
          <w:rFonts w:ascii="Roboto" w:eastAsia="Calibri" w:hAnsi="Roboto" w:cs="Times New Roman"/>
          <w:color w:val="000000"/>
          <w:lang w:val="uk-UA" w:eastAsia="uk-UA"/>
        </w:rPr>
      </w:pPr>
      <w:r w:rsidRPr="00711982">
        <w:rPr>
          <w:rFonts w:ascii="Roboto" w:eastAsia="Calibri" w:hAnsi="Roboto" w:cs="Times New Roman"/>
          <w:b/>
          <w:color w:val="000000"/>
          <w:lang w:val="uk-UA" w:eastAsia="uk-UA"/>
        </w:rPr>
        <w:lastRenderedPageBreak/>
        <w:t>Модуль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00"/>
        <w:gridCol w:w="3774"/>
        <w:gridCol w:w="1354"/>
        <w:gridCol w:w="3201"/>
      </w:tblGrid>
      <w:tr w:rsidR="00711982" w:rsidRPr="00711982" w14:paraId="6206E179" w14:textId="77777777" w:rsidTr="00AF5C60">
        <w:tc>
          <w:tcPr>
            <w:tcW w:w="675" w:type="pct"/>
          </w:tcPr>
          <w:p w14:paraId="023A2628" w14:textId="65224323" w:rsidR="00711982" w:rsidRPr="00711982" w:rsidRDefault="00711982" w:rsidP="00711982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Номер </w:t>
            </w:r>
            <w:r w:rsidR="004F567E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за</w:t>
            </w: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питання</w:t>
            </w:r>
          </w:p>
        </w:tc>
        <w:tc>
          <w:tcPr>
            <w:tcW w:w="1960" w:type="pct"/>
          </w:tcPr>
          <w:p w14:paraId="0BD68974" w14:textId="1AD43A18" w:rsidR="00711982" w:rsidRPr="00711982" w:rsidRDefault="004F567E" w:rsidP="00711982">
            <w:pPr>
              <w:spacing w:after="200" w:line="276" w:lineRule="auto"/>
              <w:jc w:val="center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Текст запитання</w:t>
            </w:r>
          </w:p>
        </w:tc>
        <w:tc>
          <w:tcPr>
            <w:tcW w:w="703" w:type="pct"/>
          </w:tcPr>
          <w:p w14:paraId="4063CE1B" w14:textId="04334202" w:rsidR="00711982" w:rsidRPr="00711982" w:rsidRDefault="004F567E" w:rsidP="00711982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>Правильні</w:t>
            </w:r>
            <w:r w:rsidR="00711982"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 варіанти відповідей</w:t>
            </w:r>
          </w:p>
        </w:tc>
        <w:tc>
          <w:tcPr>
            <w:tcW w:w="1662" w:type="pct"/>
          </w:tcPr>
          <w:p w14:paraId="4FE6BDA9" w14:textId="77777777" w:rsidR="00711982" w:rsidRPr="00711982" w:rsidRDefault="00711982" w:rsidP="00711982">
            <w:pPr>
              <w:spacing w:after="200" w:line="276" w:lineRule="auto"/>
              <w:jc w:val="center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  <w:t xml:space="preserve">Посилання на джерело, аргументація </w:t>
            </w:r>
          </w:p>
        </w:tc>
      </w:tr>
      <w:tr w:rsidR="00AF5C60" w:rsidRPr="00711982" w14:paraId="14ABC4D4" w14:textId="77777777" w:rsidTr="00AF5C60">
        <w:tc>
          <w:tcPr>
            <w:tcW w:w="675" w:type="pct"/>
          </w:tcPr>
          <w:p w14:paraId="3D04BA12" w14:textId="77777777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60" w:type="pct"/>
          </w:tcPr>
          <w:p w14:paraId="64701F0E" w14:textId="7E9CC12A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703" w:type="pct"/>
          </w:tcPr>
          <w:p w14:paraId="3C643733" w14:textId="6F019D90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1662" w:type="pct"/>
          </w:tcPr>
          <w:p w14:paraId="6BD2E518" w14:textId="12601EF3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</w:tr>
      <w:tr w:rsidR="00AF5C60" w:rsidRPr="00711982" w14:paraId="3A1C48C4" w14:textId="77777777" w:rsidTr="00AF5C60">
        <w:tc>
          <w:tcPr>
            <w:tcW w:w="675" w:type="pct"/>
          </w:tcPr>
          <w:p w14:paraId="1CAABD47" w14:textId="77777777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60" w:type="pct"/>
          </w:tcPr>
          <w:p w14:paraId="5328B8B2" w14:textId="30ADE713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703" w:type="pct"/>
          </w:tcPr>
          <w:p w14:paraId="5C426326" w14:textId="3983B204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1662" w:type="pct"/>
          </w:tcPr>
          <w:p w14:paraId="0202A262" w14:textId="1C84D2F3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</w:tr>
      <w:tr w:rsidR="00AF5C60" w:rsidRPr="00711982" w14:paraId="25D8E53D" w14:textId="77777777" w:rsidTr="00AF5C60">
        <w:tc>
          <w:tcPr>
            <w:tcW w:w="675" w:type="pct"/>
          </w:tcPr>
          <w:p w14:paraId="6A2065C3" w14:textId="77777777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60" w:type="pct"/>
          </w:tcPr>
          <w:p w14:paraId="10CB040C" w14:textId="45558CA1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b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703" w:type="pct"/>
          </w:tcPr>
          <w:p w14:paraId="26964888" w14:textId="02253AF1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  <w:tc>
          <w:tcPr>
            <w:tcW w:w="1662" w:type="pct"/>
          </w:tcPr>
          <w:p w14:paraId="5B2B43E7" w14:textId="29D12CC2" w:rsidR="00AF5C60" w:rsidRPr="00711982" w:rsidRDefault="00AF5C60" w:rsidP="00AF5C60">
            <w:pPr>
              <w:spacing w:after="200" w:line="276" w:lineRule="auto"/>
              <w:rPr>
                <w:rFonts w:ascii="Roboto" w:eastAsia="Calibri" w:hAnsi="Roboto" w:cs="Calibri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shd w:val="clear" w:color="auto" w:fill="FFFFFF"/>
                <w:lang w:val="uk-UA" w:eastAsia="uk-UA"/>
              </w:rPr>
              <w:t>-//-</w:t>
            </w:r>
          </w:p>
        </w:tc>
      </w:tr>
      <w:tr w:rsidR="00711982" w:rsidRPr="00711982" w14:paraId="409C3E8A" w14:textId="77777777" w:rsidTr="00AF5C60">
        <w:tc>
          <w:tcPr>
            <w:tcW w:w="675" w:type="pct"/>
          </w:tcPr>
          <w:p w14:paraId="0CDF135B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 xml:space="preserve">і </w:t>
            </w:r>
            <w:proofErr w:type="spellStart"/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т.д</w:t>
            </w:r>
            <w:proofErr w:type="spellEnd"/>
            <w:r w:rsidRPr="00711982">
              <w:rPr>
                <w:rFonts w:ascii="Roboto" w:eastAsia="Calibri" w:hAnsi="Roboto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960" w:type="pct"/>
          </w:tcPr>
          <w:p w14:paraId="64F63464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</w:p>
        </w:tc>
        <w:tc>
          <w:tcPr>
            <w:tcW w:w="703" w:type="pct"/>
          </w:tcPr>
          <w:p w14:paraId="5444D238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</w:p>
        </w:tc>
        <w:tc>
          <w:tcPr>
            <w:tcW w:w="1662" w:type="pct"/>
          </w:tcPr>
          <w:p w14:paraId="6F418BC7" w14:textId="77777777" w:rsidR="00711982" w:rsidRPr="00711982" w:rsidRDefault="00711982" w:rsidP="00711982">
            <w:pPr>
              <w:spacing w:after="200" w:line="276" w:lineRule="auto"/>
              <w:rPr>
                <w:rFonts w:ascii="Roboto" w:eastAsia="Calibri" w:hAnsi="Roboto" w:cs="Times New Roman"/>
                <w:color w:val="000000"/>
                <w:lang w:val="uk-UA" w:eastAsia="uk-UA"/>
              </w:rPr>
            </w:pPr>
          </w:p>
        </w:tc>
      </w:tr>
    </w:tbl>
    <w:p w14:paraId="451807AE" w14:textId="77777777" w:rsidR="00711982" w:rsidRPr="00711982" w:rsidRDefault="00711982" w:rsidP="00711982">
      <w:pPr>
        <w:spacing w:after="200" w:line="276" w:lineRule="auto"/>
        <w:rPr>
          <w:rFonts w:ascii="Roboto" w:eastAsia="Calibri" w:hAnsi="Roboto" w:cs="Times New Roman"/>
          <w:color w:val="000000"/>
          <w:lang w:val="uk-UA" w:eastAsia="uk-UA"/>
        </w:rPr>
      </w:pPr>
      <w:r w:rsidRPr="00711982">
        <w:rPr>
          <w:rFonts w:ascii="Roboto" w:eastAsia="Calibri" w:hAnsi="Roboto" w:cs="Times New Roman"/>
          <w:color w:val="000000"/>
          <w:lang w:val="uk-UA" w:eastAsia="uk-UA"/>
        </w:rPr>
        <w:t xml:space="preserve">І </w:t>
      </w:r>
      <w:proofErr w:type="spellStart"/>
      <w:r w:rsidRPr="00711982">
        <w:rPr>
          <w:rFonts w:ascii="Roboto" w:eastAsia="Calibri" w:hAnsi="Roboto" w:cs="Times New Roman"/>
          <w:color w:val="000000"/>
          <w:lang w:val="uk-UA" w:eastAsia="uk-UA"/>
        </w:rPr>
        <w:t>т.д</w:t>
      </w:r>
      <w:proofErr w:type="spellEnd"/>
      <w:r w:rsidRPr="00711982">
        <w:rPr>
          <w:rFonts w:ascii="Roboto" w:eastAsia="Calibri" w:hAnsi="Roboto" w:cs="Times New Roman"/>
          <w:color w:val="000000"/>
          <w:lang w:val="uk-UA" w:eastAsia="uk-UA"/>
        </w:rPr>
        <w:t>.</w:t>
      </w:r>
    </w:p>
    <w:p w14:paraId="2B2BA680" w14:textId="77777777" w:rsidR="000A7719" w:rsidRPr="00711982" w:rsidRDefault="00117A3B">
      <w:pPr>
        <w:rPr>
          <w:rFonts w:ascii="Roboto" w:hAnsi="Roboto"/>
        </w:rPr>
      </w:pPr>
    </w:p>
    <w:sectPr w:rsidR="000A7719" w:rsidRPr="00711982" w:rsidSect="008C5768">
      <w:pgSz w:w="11906" w:h="16838"/>
      <w:pgMar w:top="850" w:right="850" w:bottom="850" w:left="141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6F"/>
    <w:rsid w:val="00117A3B"/>
    <w:rsid w:val="001915FC"/>
    <w:rsid w:val="00214123"/>
    <w:rsid w:val="004F567E"/>
    <w:rsid w:val="00711982"/>
    <w:rsid w:val="00900236"/>
    <w:rsid w:val="00950262"/>
    <w:rsid w:val="009E2C6F"/>
    <w:rsid w:val="00A70A5F"/>
    <w:rsid w:val="00A911B2"/>
    <w:rsid w:val="00AF5C60"/>
    <w:rsid w:val="00C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2597"/>
  <w15:chartTrackingRefBased/>
  <w15:docId w15:val="{C0027E95-326A-46B0-972B-F63138CF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a.pavlik@accemedin.com</dc:creator>
  <cp:keywords/>
  <dc:description/>
  <cp:lastModifiedBy>user</cp:lastModifiedBy>
  <cp:revision>7</cp:revision>
  <dcterms:created xsi:type="dcterms:W3CDTF">2019-06-25T09:39:00Z</dcterms:created>
  <dcterms:modified xsi:type="dcterms:W3CDTF">2019-06-25T11:42:00Z</dcterms:modified>
</cp:coreProperties>
</file>